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D9E" w:rsidRDefault="00F14022">
      <w:pPr>
        <w:rPr>
          <w:rFonts w:ascii="Times New Roman" w:hAnsi="Times New Roman" w:cs="Times New Roman"/>
          <w:b/>
          <w:color w:val="000000"/>
          <w:sz w:val="28"/>
          <w:szCs w:val="28"/>
          <w:shd w:val="clear" w:color="auto" w:fill="FFFFFF"/>
        </w:rPr>
      </w:pPr>
      <w:r w:rsidRPr="00F14022">
        <w:rPr>
          <w:rFonts w:ascii="Times New Roman" w:hAnsi="Times New Roman" w:cs="Times New Roman"/>
          <w:b/>
          <w:color w:val="000000"/>
          <w:sz w:val="28"/>
          <w:szCs w:val="28"/>
        </w:rPr>
        <w:t>"</w:t>
      </w:r>
      <w:r w:rsidRPr="00F14022">
        <w:rPr>
          <w:rFonts w:ascii="Times New Roman" w:hAnsi="Times New Roman" w:cs="Times New Roman"/>
          <w:b/>
          <w:color w:val="000000"/>
          <w:sz w:val="28"/>
          <w:szCs w:val="28"/>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F14022" w:rsidRDefault="00F14022">
      <w:pPr>
        <w:rPr>
          <w:rFonts w:ascii="Times New Roman" w:hAnsi="Times New Roman" w:cs="Times New Roman"/>
          <w:b/>
          <w:color w:val="000000"/>
          <w:sz w:val="28"/>
          <w:szCs w:val="28"/>
          <w:shd w:val="clear" w:color="auto" w:fill="FFFFFF"/>
        </w:rPr>
      </w:pP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Nghị quyết TW6 khóa XII của Đảng gồm các Nghị quyết:</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Nghị quyết 18-NQ/TW: Đổi mới, sắp xếp tổ chức bộ máy của hệ thống chính trị</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Nghị quyết 19-NQ/TW: Sắp xếp, tổ chức lại các đơn vị sự nghiệp công lập</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Nghị quyết 20-NQ/TW: Công tác bảo vệ, chăm sóc và nâng cao sức khỏe nhân dân trong tình hình mới</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Nghị quyết 21-NQ/TW: Công tác dân số trong tình hình mới</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Qua học tập Nghị quyết trung ương 6 khóa XII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Trong dự thảo Chương trình hành động của cấp ủy thực hiện nghị quyết Hội nghị lần thứ 6 BCH TW Đảng khóa XII gồm các nội dung:</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Tiếp tục đổi mới hệ thống tổ chức và quản lý, nâng cao chất lượng, hiệu quả hoạt động của các đơn vị sự nghiệp công lập.</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Tăng cường công tác bảo vệ, chăm sóc, nâng cao sức khỏe nhân dân trong tình hình mới.</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Công tác dân số trong tình hình mới.</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Tình hình kinh tế-xã hội và tài chính-ngân sách năm 2017; Dự kiến kế hoạch phát triển kinh tế-xã hội và dự toán tài chính-ngân sách năm 2018.</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w:t>
      </w:r>
      <w:r w:rsidRPr="003241A0">
        <w:rPr>
          <w:rFonts w:ascii="Arial" w:eastAsia="Times New Roman" w:hAnsi="Arial" w:cs="Arial"/>
          <w:sz w:val="24"/>
          <w:szCs w:val="24"/>
        </w:rPr>
        <w:lastRenderedPageBreak/>
        <w:t>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Là một giáo viên, tôi ý thức và quan tâm đến từng vấn đề mà nghị quyết 18-NQ/TW trong hội nghị Trung ương 6 khóa XII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Cần xác định được trách nhiệm và nhiệm vụ của mình, luôn phấn đấu hoàn thành tốt nhiệm vụ được giao;</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tbl>
      <w:tblPr>
        <w:tblW w:w="12600" w:type="dxa"/>
        <w:shd w:val="clear" w:color="auto" w:fill="FFFFFF"/>
        <w:tblCellMar>
          <w:left w:w="0" w:type="dxa"/>
          <w:right w:w="0" w:type="dxa"/>
        </w:tblCellMar>
        <w:tblLook w:val="04A0" w:firstRow="1" w:lastRow="0" w:firstColumn="1" w:lastColumn="0" w:noHBand="0" w:noVBand="1"/>
      </w:tblPr>
      <w:tblGrid>
        <w:gridCol w:w="6300"/>
        <w:gridCol w:w="6300"/>
      </w:tblGrid>
      <w:tr w:rsidR="003241A0" w:rsidRPr="003241A0" w:rsidTr="003241A0">
        <w:tc>
          <w:tcPr>
            <w:tcW w:w="4800" w:type="dxa"/>
            <w:shd w:val="clear" w:color="auto" w:fill="FFFFFF"/>
            <w:tcMar>
              <w:top w:w="60" w:type="dxa"/>
              <w:left w:w="60" w:type="dxa"/>
              <w:bottom w:w="60" w:type="dxa"/>
              <w:right w:w="60" w:type="dxa"/>
            </w:tcMar>
            <w:vAlign w:val="center"/>
            <w:hideMark/>
          </w:tcPr>
          <w:p w:rsidR="003241A0" w:rsidRPr="003241A0" w:rsidRDefault="003241A0" w:rsidP="003241A0">
            <w:pPr>
              <w:spacing w:after="0" w:line="240" w:lineRule="auto"/>
              <w:rPr>
                <w:rFonts w:ascii="Arial" w:eastAsia="Times New Roman" w:hAnsi="Arial" w:cs="Arial"/>
                <w:sz w:val="24"/>
                <w:szCs w:val="24"/>
              </w:rPr>
            </w:pPr>
            <w:r w:rsidRPr="003241A0">
              <w:rPr>
                <w:rFonts w:ascii="Arial" w:eastAsia="Times New Roman" w:hAnsi="Arial" w:cs="Arial"/>
                <w:sz w:val="24"/>
                <w:szCs w:val="24"/>
              </w:rPr>
              <w:t> </w:t>
            </w:r>
          </w:p>
        </w:tc>
        <w:tc>
          <w:tcPr>
            <w:tcW w:w="4800" w:type="dxa"/>
            <w:shd w:val="clear" w:color="auto" w:fill="FFFFFF"/>
            <w:tcMar>
              <w:top w:w="60" w:type="dxa"/>
              <w:left w:w="60" w:type="dxa"/>
              <w:bottom w:w="60" w:type="dxa"/>
              <w:right w:w="60" w:type="dxa"/>
            </w:tcMar>
            <w:vAlign w:val="center"/>
            <w:hideMark/>
          </w:tcPr>
          <w:p w:rsidR="003241A0" w:rsidRPr="003241A0" w:rsidRDefault="003241A0" w:rsidP="003241A0">
            <w:pPr>
              <w:spacing w:after="0" w:line="240" w:lineRule="auto"/>
              <w:jc w:val="center"/>
              <w:rPr>
                <w:rFonts w:ascii="inherit" w:eastAsia="Times New Roman" w:hAnsi="inherit" w:cs="Arial"/>
                <w:sz w:val="24"/>
                <w:szCs w:val="24"/>
              </w:rPr>
            </w:pPr>
            <w:r w:rsidRPr="003241A0">
              <w:rPr>
                <w:rFonts w:ascii="inherit" w:eastAsia="Times New Roman" w:hAnsi="inherit" w:cs="Arial"/>
                <w:b/>
                <w:bCs/>
                <w:sz w:val="24"/>
                <w:szCs w:val="24"/>
                <w:bdr w:val="none" w:sz="0" w:space="0" w:color="auto" w:frame="1"/>
              </w:rPr>
              <w:t>Người viết thu hoạch</w:t>
            </w:r>
          </w:p>
        </w:tc>
      </w:tr>
    </w:tbl>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inherit" w:eastAsia="Times New Roman" w:hAnsi="inherit" w:cs="Arial"/>
          <w:b/>
          <w:bCs/>
          <w:sz w:val="24"/>
          <w:szCs w:val="24"/>
          <w:bdr w:val="none" w:sz="0" w:space="0" w:color="auto" w:frame="1"/>
        </w:rPr>
        <w:t>Mẫu 2:</w:t>
      </w:r>
    </w:p>
    <w:tbl>
      <w:tblPr>
        <w:tblW w:w="12600" w:type="dxa"/>
        <w:shd w:val="clear" w:color="auto" w:fill="FFFFFF"/>
        <w:tblCellMar>
          <w:left w:w="0" w:type="dxa"/>
          <w:right w:w="0" w:type="dxa"/>
        </w:tblCellMar>
        <w:tblLook w:val="04A0" w:firstRow="1" w:lastRow="0" w:firstColumn="1" w:lastColumn="0" w:noHBand="0" w:noVBand="1"/>
      </w:tblPr>
      <w:tblGrid>
        <w:gridCol w:w="6131"/>
        <w:gridCol w:w="6469"/>
      </w:tblGrid>
      <w:tr w:rsidR="003241A0" w:rsidRPr="003241A0" w:rsidTr="003241A0">
        <w:tc>
          <w:tcPr>
            <w:tcW w:w="4890" w:type="dxa"/>
            <w:shd w:val="clear" w:color="auto" w:fill="FFFFFF"/>
            <w:tcMar>
              <w:top w:w="60" w:type="dxa"/>
              <w:left w:w="60" w:type="dxa"/>
              <w:bottom w:w="60" w:type="dxa"/>
              <w:right w:w="60" w:type="dxa"/>
            </w:tcMar>
            <w:vAlign w:val="center"/>
            <w:hideMark/>
          </w:tcPr>
          <w:p w:rsidR="003241A0" w:rsidRPr="003241A0" w:rsidRDefault="003241A0" w:rsidP="003241A0">
            <w:pPr>
              <w:spacing w:after="0" w:line="240" w:lineRule="auto"/>
              <w:jc w:val="center"/>
              <w:rPr>
                <w:rFonts w:ascii="inherit" w:eastAsia="Times New Roman" w:hAnsi="inherit" w:cs="Arial"/>
                <w:sz w:val="24"/>
                <w:szCs w:val="24"/>
              </w:rPr>
            </w:pPr>
            <w:r w:rsidRPr="003241A0">
              <w:rPr>
                <w:rFonts w:ascii="inherit" w:eastAsia="Times New Roman" w:hAnsi="inherit" w:cs="Arial"/>
                <w:sz w:val="24"/>
                <w:szCs w:val="24"/>
              </w:rPr>
              <w:t>ĐẢNG BỘ …………………..</w:t>
            </w:r>
          </w:p>
          <w:p w:rsidR="003241A0" w:rsidRPr="003241A0" w:rsidRDefault="003241A0" w:rsidP="003241A0">
            <w:pPr>
              <w:spacing w:after="0" w:line="240" w:lineRule="auto"/>
              <w:jc w:val="center"/>
              <w:rPr>
                <w:rFonts w:ascii="inherit" w:eastAsia="Times New Roman" w:hAnsi="inherit" w:cs="Arial"/>
                <w:sz w:val="24"/>
                <w:szCs w:val="24"/>
              </w:rPr>
            </w:pPr>
            <w:r w:rsidRPr="003241A0">
              <w:rPr>
                <w:rFonts w:ascii="inherit" w:eastAsia="Times New Roman" w:hAnsi="inherit" w:cs="Arial"/>
                <w:b/>
                <w:bCs/>
                <w:sz w:val="24"/>
                <w:szCs w:val="24"/>
                <w:bdr w:val="none" w:sz="0" w:space="0" w:color="auto" w:frame="1"/>
              </w:rPr>
              <w:t>CHI BỘ ………………</w:t>
            </w:r>
          </w:p>
        </w:tc>
        <w:tc>
          <w:tcPr>
            <w:tcW w:w="5160" w:type="dxa"/>
            <w:shd w:val="clear" w:color="auto" w:fill="FFFFFF"/>
            <w:tcMar>
              <w:top w:w="60" w:type="dxa"/>
              <w:left w:w="60" w:type="dxa"/>
              <w:bottom w:w="60" w:type="dxa"/>
              <w:right w:w="60" w:type="dxa"/>
            </w:tcMar>
            <w:vAlign w:val="center"/>
            <w:hideMark/>
          </w:tcPr>
          <w:p w:rsidR="003241A0" w:rsidRPr="003241A0" w:rsidRDefault="003241A0" w:rsidP="003241A0">
            <w:pPr>
              <w:spacing w:after="0" w:line="240" w:lineRule="auto"/>
              <w:jc w:val="center"/>
              <w:rPr>
                <w:rFonts w:ascii="inherit" w:eastAsia="Times New Roman" w:hAnsi="inherit" w:cs="Arial"/>
                <w:sz w:val="24"/>
                <w:szCs w:val="24"/>
              </w:rPr>
            </w:pPr>
            <w:r w:rsidRPr="003241A0">
              <w:rPr>
                <w:rFonts w:ascii="inherit" w:eastAsia="Times New Roman" w:hAnsi="inherit" w:cs="Arial"/>
                <w:b/>
                <w:bCs/>
                <w:sz w:val="24"/>
                <w:szCs w:val="24"/>
                <w:bdr w:val="none" w:sz="0" w:space="0" w:color="auto" w:frame="1"/>
              </w:rPr>
              <w:t>ĐẢNG CỘNG SẢN VIỆT NAM</w:t>
            </w:r>
          </w:p>
        </w:tc>
      </w:tr>
      <w:tr w:rsidR="003241A0" w:rsidRPr="003241A0" w:rsidTr="003241A0">
        <w:tc>
          <w:tcPr>
            <w:tcW w:w="4890" w:type="dxa"/>
            <w:shd w:val="clear" w:color="auto" w:fill="FFFFFF"/>
            <w:tcMar>
              <w:top w:w="60" w:type="dxa"/>
              <w:left w:w="60" w:type="dxa"/>
              <w:bottom w:w="60" w:type="dxa"/>
              <w:right w:w="60" w:type="dxa"/>
            </w:tcMar>
            <w:vAlign w:val="center"/>
            <w:hideMark/>
          </w:tcPr>
          <w:p w:rsidR="003241A0" w:rsidRPr="003241A0" w:rsidRDefault="003241A0" w:rsidP="003241A0">
            <w:pPr>
              <w:spacing w:after="0" w:line="240" w:lineRule="auto"/>
              <w:rPr>
                <w:rFonts w:ascii="Arial" w:eastAsia="Times New Roman" w:hAnsi="Arial" w:cs="Arial"/>
                <w:sz w:val="24"/>
                <w:szCs w:val="24"/>
              </w:rPr>
            </w:pPr>
            <w:r w:rsidRPr="003241A0">
              <w:rPr>
                <w:rFonts w:ascii="Arial" w:eastAsia="Times New Roman" w:hAnsi="Arial" w:cs="Arial"/>
                <w:sz w:val="24"/>
                <w:szCs w:val="24"/>
              </w:rPr>
              <w:t> </w:t>
            </w:r>
          </w:p>
        </w:tc>
        <w:tc>
          <w:tcPr>
            <w:tcW w:w="5160" w:type="dxa"/>
            <w:shd w:val="clear" w:color="auto" w:fill="FFFFFF"/>
            <w:tcMar>
              <w:top w:w="60" w:type="dxa"/>
              <w:left w:w="60" w:type="dxa"/>
              <w:bottom w:w="60" w:type="dxa"/>
              <w:right w:w="60" w:type="dxa"/>
            </w:tcMar>
            <w:vAlign w:val="center"/>
            <w:hideMark/>
          </w:tcPr>
          <w:p w:rsidR="003241A0" w:rsidRPr="003241A0" w:rsidRDefault="003241A0" w:rsidP="003241A0">
            <w:pPr>
              <w:spacing w:after="0" w:line="240" w:lineRule="auto"/>
              <w:jc w:val="right"/>
              <w:rPr>
                <w:rFonts w:ascii="inherit" w:eastAsia="Times New Roman" w:hAnsi="inherit" w:cs="Arial"/>
                <w:sz w:val="24"/>
                <w:szCs w:val="24"/>
              </w:rPr>
            </w:pPr>
            <w:r w:rsidRPr="003241A0">
              <w:rPr>
                <w:rFonts w:ascii="inherit" w:eastAsia="Times New Roman" w:hAnsi="inherit" w:cs="Arial"/>
                <w:i/>
                <w:iCs/>
                <w:sz w:val="24"/>
                <w:szCs w:val="24"/>
                <w:bdr w:val="none" w:sz="0" w:space="0" w:color="auto" w:frame="1"/>
              </w:rPr>
              <w:t>..........., ngày...tháng...năm...</w:t>
            </w:r>
          </w:p>
        </w:tc>
      </w:tr>
    </w:tbl>
    <w:p w:rsidR="003241A0" w:rsidRPr="003241A0" w:rsidRDefault="003241A0" w:rsidP="003241A0">
      <w:pPr>
        <w:shd w:val="clear" w:color="auto" w:fill="FFFFFF"/>
        <w:spacing w:after="0" w:line="240" w:lineRule="auto"/>
        <w:jc w:val="center"/>
        <w:outlineLvl w:val="2"/>
        <w:rPr>
          <w:rFonts w:ascii="Arial" w:eastAsia="Times New Roman" w:hAnsi="Arial" w:cs="Arial"/>
          <w:b/>
          <w:bCs/>
          <w:sz w:val="26"/>
          <w:szCs w:val="26"/>
        </w:rPr>
      </w:pPr>
      <w:r w:rsidRPr="003241A0">
        <w:rPr>
          <w:rFonts w:ascii="Arial" w:eastAsia="Times New Roman" w:hAnsi="Arial" w:cs="Arial"/>
          <w:b/>
          <w:bCs/>
          <w:sz w:val="26"/>
          <w:szCs w:val="26"/>
        </w:rPr>
        <w:t>BÀI THU HOẠCH</w:t>
      </w:r>
    </w:p>
    <w:p w:rsidR="003241A0" w:rsidRPr="003241A0" w:rsidRDefault="003241A0" w:rsidP="003241A0">
      <w:pPr>
        <w:shd w:val="clear" w:color="auto" w:fill="FFFFFF"/>
        <w:spacing w:after="0" w:line="240" w:lineRule="auto"/>
        <w:jc w:val="center"/>
        <w:outlineLvl w:val="2"/>
        <w:rPr>
          <w:rFonts w:ascii="Arial" w:eastAsia="Times New Roman" w:hAnsi="Arial" w:cs="Arial"/>
          <w:b/>
          <w:bCs/>
          <w:sz w:val="26"/>
          <w:szCs w:val="26"/>
        </w:rPr>
      </w:pPr>
      <w:r w:rsidRPr="003241A0">
        <w:rPr>
          <w:rFonts w:ascii="Arial" w:eastAsia="Times New Roman" w:hAnsi="Arial" w:cs="Arial"/>
          <w:b/>
          <w:bCs/>
          <w:sz w:val="26"/>
          <w:szCs w:val="26"/>
        </w:rPr>
        <w:t>Tiếp thu nghị quyết Trung Ương 6 khóa XII</w:t>
      </w:r>
    </w:p>
    <w:p w:rsidR="003241A0" w:rsidRPr="003241A0" w:rsidRDefault="003241A0" w:rsidP="003241A0">
      <w:pPr>
        <w:shd w:val="clear" w:color="auto" w:fill="FFFFFF"/>
        <w:spacing w:after="0" w:line="240" w:lineRule="auto"/>
        <w:jc w:val="center"/>
        <w:outlineLvl w:val="2"/>
        <w:rPr>
          <w:rFonts w:ascii="Arial" w:eastAsia="Times New Roman" w:hAnsi="Arial" w:cs="Arial"/>
          <w:b/>
          <w:bCs/>
          <w:sz w:val="26"/>
          <w:szCs w:val="26"/>
        </w:rPr>
      </w:pPr>
      <w:r w:rsidRPr="003241A0">
        <w:rPr>
          <w:rFonts w:ascii="Arial" w:eastAsia="Times New Roman" w:hAnsi="Arial" w:cs="Arial"/>
          <w:b/>
          <w:bCs/>
          <w:sz w:val="26"/>
          <w:szCs w:val="26"/>
        </w:rPr>
        <w:t>---</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Họ và tên: ..................................................................................................</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Chức vụ, đơn vị công tác: .........................................................................</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Đang sinh hoạt chi bộ: ..............................................................................</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Sau khi tiếp thu các nghị quyết của Hội nghị Ban chấp hành Trung Ương (TW) Đảng lần thứ 6, khóa XII tại Hội nghị trực tuyến với TW ngày 29-30/11/2017.</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Qua 4 nghị quyết cụ thể như: nghị quyết 18-NQ/TW về “một số vấn đề về tiếp tục đổi mới, sắp xếp tổ chức bộ máy của hệ thống chính trị tinh gọn, hoạt động hiệu lực, hiệu quả”; nghị quyết 19-NQ/TW về “tiếp tục đổi mới hệ thống tổ chức và quản lý, nâng cao chất lượng và hiệu quả hoạt động của các đơn vị sự nghiệp công lập”; nghị quyết 20-NQ/TW về “tăng cường công tác bảo vệ, chăm sóc và nâng cao sức khỏe nhân dân trong tình hình mới”; nghị quyết 21-NQ/TW về “Công tác dân số trong tình hình mới”. Bản thân quan tâm nhất và tập trung nghiên cứu về nghị quyết 18-NQ/TW về “một số vấn đề về tiếp tục đổi mới, sắp xếp tổ chức bộ máy của hệ thống chính trị tinh gọn, hoạt động hiệu lực, hiệu quả”. Bởi “cán bộ là gốc của công việc” do đó việc đổi mới trong bố trí sắp xếp bộ máy của hệ thống chính trị phải tinh gọn sẽ góp phần xây dựng đi lên con đường xã hội chủ nghĩa.</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inherit" w:eastAsia="Times New Roman" w:hAnsi="inherit" w:cs="Arial"/>
          <w:b/>
          <w:bCs/>
          <w:sz w:val="24"/>
          <w:szCs w:val="24"/>
          <w:bdr w:val="none" w:sz="0" w:space="0" w:color="auto" w:frame="1"/>
        </w:rPr>
        <w:lastRenderedPageBreak/>
        <w:t>1- Nhận thức về thực trạng (thành tựu, hạn chế và nguyên nhân), những điểm mới, mục tiêu giải quyết trong Nghị quyết Trung ương 6, khóa XII</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Nghị quyết số 18-NQ/TW, cơ bản đã nêu rõ những thành tựu trong công tác chỉ đạo, đổi mới, sắp xếp tổ chức bộ máy của hệ thống chính trị tinh gọn, hoạt động đi vào hiệu quả, cụ thể trong những năm qua, Đảng ta đã ban hành và lãnh đạo, chỉ đạo tổ chức thực hiện nhiều chủ trương, nghị quyết, kết luận về xây dựng tổ chức bộ máy của hệ thống chính trị, đạt được nhiều kết quả quan trọng.</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Bên cạnh đó, nghị quyết đã thẳng thắn chỉ ra những hạn chế và những nguyên nhân của những hạn chế đó sát với tình hình thực tiễn từ cơ sở đên trung ương, như: tổ chức bộ máy của hệ thống chính trị vẫn còn cồng kềnh, nhiều tầng nấc, nhiều đầu mối; Chức năng, nhiệm vụ, quyền hạn, tổ chức bộ máy, mối quan hệ của một số cơ quan, tổ chức chưa thật rõ, còn chồng chéo, trùng lắp...; Cơ chế kiểm soát quyền lực hiệu quả chưa cao; Số lượng, cơ cấu, chất lượng cấp uỷ viên, uỷ viên ban thường vụ cấp uỷ các cấp còn một số bất cập; Năng lực lãnh đạo và sức chiến đấu của không ít cấp uỷ, tổ chức đảng còn yếu. Sự phối hợp giữa các cấp, các ngành, các địa phương có lúc, có nơi thiếu chặt chẽ. Chưa phân định thật rõ tính đặc thù của chính quyền đô thị, nông thôn, hải đảo; Tổ chức bộ máy, phương thức hoạt động của Mặt trận Tổ quốc và các đoàn thể chính trị - xã hội chậm đổi mới, một số nhiệm vụ còn trùng lắp, vẫn còn tình trạng "hành chính hoá", "công chức hoá". Nội dung và phương thức hoạt động có lúc, có nơi chưa thiết thực, hiệu quả, thiếu sâu sát cơ sở.</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Nguyên nhân những hạn chế là do: Nhận thức, ý thức trách nhiệm của một số cấp uỷ, tổ chức đảng chưa đầy đủ, toàn diện về tầm quan trọng, tính cấp thiết và những yêu cầu đổi mới, kiện toàn tổ chức bộ máy của hệ thống chính trị.</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Công tác lãnh đạo, chỉ đạo, quán triệt và tổ chức thực hiện các chủ trương, nghị quyết, kết luận của Đảng, quy định của Nhà nước về sắp xếp, kiện toàn tổ chức bộ máy, tinh giản biên chế thiếu kiên quyết, đồng bộ; còn tình trạng nể nang, né tránh, ngại va chạm, lợi ích cục bộ;</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Công tác quản lý tổ chức bộ máy và biên chế chưa chặt chẽ và chưa tập trung thống nhất vào một đầu mối. Cơ chế, chính sách khuyến khích việc sắp xếp tinh gọn tổ chức, biên chế chưa phù hợp, thiếu mạnh mẽ.</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Công tác kiểm tra, thanh tra, giám sát thiếu thường xuyên; Công tác tổng kết thực tiễn, công tác sơ kết, tổng kết, rút kinh nghiệm, khen thưởng chưa kịp thời.</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Trên cơ sở những thành tựu, hạn chế và nguyên nhân, Nghị quyết đã đề ra những mục tiêu, giải pháp cụ thể, từng hệ thống tổ chức Đảng, Nhà nước, mặt trận các đoàn thể cấp Trung ương đến địa phương;</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Trên cơ sở đó, toàn hệ thống chính trị phải chủ động, tích cực, gương mẫu và vào cuộc quyết liệt, coi đó là nhiệm vụ cơ bản, quan trọng, cấp bách, được đặt trong tổng thể nhiệm vụ xây dựng, chỉnh đốn Đảng, đổi mới hệ thống chính trị đồng bộ với đổi mới kinh tế, đáp ứng yêu cầu phát triển đất nước trước yêu cầu mới.</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Thực hiện nghiêm túc nguyên tắc Đảng thống nhất lãnh đạo xây dựng và quản lý tổ chức bộ máy, biên chế của hệ thống chính trị; phát huy đầy đủ, đúng đắn vai trò lãnh đạo của Đảng, sự quản lý của Nhà nước và quyền làm chủ của nhân dân. Khẩn trương nghiên cứu, xây dựng mô hình tổ chức tổng thể của hệ thống chính trị ở nước ta phù hợp với yêu cầu, điều kiện cụ thể trong giai đoạn mới; Rà soát, quy định chặt chẽ hơn về biên chế, số lượng cán bộ, công chức, viên chức.</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Rà soát, sắp xếp, kiện toàn, tinh gọn đầu mối bên trong của các tổ chức này theo nguyên tắc một tổ chức có thể đảm nhiệm nhiều việc;</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Tăng cường phân cấp, phân quyền hợp lý giữa cấp trên với cấp dưới, giữa Trung ương và địa phương. Tiến hành tổng kết việc thi tuyển, bổ nhiệm, sử dụng, đánh giá và thực hiện chế độ, chính sách đãi ngộ phù hợp.</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Tăng cường phối hợp chặt chẽ giữa công tác kiểm tra của Đảng với thanh tra của Nhà nước, sự giám sát của Mặt trận Tổ quốc, các đoàn thể chính trị - xã hội, các cơ quan dân cử.</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inherit" w:eastAsia="Times New Roman" w:hAnsi="inherit" w:cs="Arial"/>
          <w:b/>
          <w:bCs/>
          <w:sz w:val="24"/>
          <w:szCs w:val="24"/>
          <w:bdr w:val="none" w:sz="0" w:space="0" w:color="auto" w:frame="1"/>
        </w:rPr>
        <w:t>2- Liên hệ việc thực hiện nhiệm vụ chính trị của địa phương, cơ quan, đơn vị và cá nhân</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xml:space="preserve">Trong thời gian qua, cấp ủy chính quyền địa phương đã quan tâm trong việc sắp xếp tổ chức bộ máy của hệ thống chính trị, đưa ra nhiều nghị quyết, chương trình, kế hoạch liên quan đến công </w:t>
      </w:r>
      <w:r w:rsidRPr="003241A0">
        <w:rPr>
          <w:rFonts w:ascii="Arial" w:eastAsia="Times New Roman" w:hAnsi="Arial" w:cs="Arial"/>
          <w:sz w:val="24"/>
          <w:szCs w:val="24"/>
        </w:rPr>
        <w:lastRenderedPageBreak/>
        <w:t>tác sắp xếp, bố trí, trọng dụng cán bộ có tài vào các công việc phù hợp với sở trường, nhiệm vụ. Kịp thời tổ chức thanh tra, kiểm tra cán bộ vi phạm trong quá trình thực hiện nhiệm vụ.</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Tuy nhiên, trong việc bố trí sắp xếp cán bộ tại địa phương có sự nể nang, sắp xếp công việc trái nghề, trái chuyên môn còn xảy ra. Việc bố trí biên chế chưa phù hợp đối với một số ngành, đoàn thể dẫn đến chất lượng hoạt động công việc chưa cao.</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Đối với bản thân là lãnh đạo trong thời gian qua đã quan tâm tham mưu cho cấp ủy thực hiện tốt việc xây dựng đề án vị trí việc làm phù hợp với điều kiện thực tế; trong cơ quan phân công công việc phù hợp với năng lực sở trường của từng cán bộ; thường xuyên nhắc nhở kiểm tra uốn nắn khi cán bộ có biểu hiện lệch lạc.</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inherit" w:eastAsia="Times New Roman" w:hAnsi="inherit" w:cs="Arial"/>
          <w:b/>
          <w:bCs/>
          <w:sz w:val="24"/>
          <w:szCs w:val="24"/>
          <w:bdr w:val="none" w:sz="0" w:space="0" w:color="auto" w:frame="1"/>
        </w:rPr>
        <w:t>3- Đề xuất, kiến nghị các biện pháp thực hiện ở ngành, địa phương, đơn vị và trách nhiệm vụ cụ thể của cá nhân</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Tăng cường giáo dục chính trị tư tưởng, phẩm chất đạo đức, lối sống cách mạng cho cán bộ, đảng viên; kiên quyết đấu tranh với những biểu hiện suy thoái về tư tưởng chính trị, đạo đức, lối sống.</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 Thường xuyên kiểm tra, giám sát các cơ quan, tổ chức, cá nhân trong thực hiện nhiệm vụ. Xử lý nghiêm cán bộ vi phạm những quy định của tổ chức Đảng, chính quyền, nhà nước và pháp luật.</w:t>
      </w:r>
    </w:p>
    <w:p w:rsidR="003241A0" w:rsidRPr="003241A0" w:rsidRDefault="003241A0" w:rsidP="003241A0">
      <w:pPr>
        <w:shd w:val="clear" w:color="auto" w:fill="FFFFFF"/>
        <w:spacing w:after="0" w:line="240" w:lineRule="auto"/>
        <w:rPr>
          <w:rFonts w:ascii="Arial" w:eastAsia="Times New Roman" w:hAnsi="Arial" w:cs="Arial"/>
          <w:sz w:val="24"/>
          <w:szCs w:val="24"/>
        </w:rPr>
      </w:pPr>
      <w:r w:rsidRPr="003241A0">
        <w:rPr>
          <w:rFonts w:ascii="Arial" w:eastAsia="Times New Roman" w:hAnsi="Arial" w:cs="Arial"/>
          <w:sz w:val="24"/>
          <w:szCs w:val="24"/>
        </w:rPr>
        <w:t>Đối với bản thân trong thời gian tới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 Nghiên cứu các văn bản, tham mưu cấp ủy bố trí sắp xếp bộ máy, cán bộ đúng theo thẩm quyền, đúng quy trình và đúng theo quy định.</w:t>
      </w:r>
    </w:p>
    <w:p w:rsidR="00F14022" w:rsidRPr="00F14022" w:rsidRDefault="00F14022">
      <w:pPr>
        <w:rPr>
          <w:rFonts w:ascii="Times New Roman" w:hAnsi="Times New Roman" w:cs="Times New Roman"/>
          <w:b/>
          <w:sz w:val="24"/>
          <w:szCs w:val="24"/>
        </w:rPr>
      </w:pPr>
      <w:bookmarkStart w:id="0" w:name="_GoBack"/>
      <w:bookmarkEnd w:id="0"/>
    </w:p>
    <w:sectPr w:rsidR="00F14022" w:rsidRPr="00F14022" w:rsidSect="00D05315">
      <w:pgSz w:w="12240" w:h="15840"/>
      <w:pgMar w:top="567" w:right="851" w:bottom="567"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022"/>
    <w:rsid w:val="003241A0"/>
    <w:rsid w:val="004B1D9E"/>
    <w:rsid w:val="00823C2A"/>
    <w:rsid w:val="00B34A23"/>
    <w:rsid w:val="00D05315"/>
    <w:rsid w:val="00F140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241A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241A0"/>
    <w:rPr>
      <w:rFonts w:ascii="Times New Roman" w:eastAsia="Times New Roman" w:hAnsi="Times New Roman" w:cs="Times New Roman"/>
      <w:b/>
      <w:bCs/>
      <w:sz w:val="27"/>
      <w:szCs w:val="27"/>
    </w:rPr>
  </w:style>
  <w:style w:type="paragraph" w:styleId="NormalWeb">
    <w:name w:val="Normal (Web)"/>
    <w:basedOn w:val="Normal"/>
    <w:uiPriority w:val="99"/>
    <w:unhideWhenUsed/>
    <w:rsid w:val="003241A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241A0"/>
    <w:rPr>
      <w:b/>
      <w:bCs/>
    </w:rPr>
  </w:style>
  <w:style w:type="character" w:styleId="Emphasis">
    <w:name w:val="Emphasis"/>
    <w:basedOn w:val="DefaultParagraphFont"/>
    <w:uiPriority w:val="20"/>
    <w:qFormat/>
    <w:rsid w:val="003241A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241A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241A0"/>
    <w:rPr>
      <w:rFonts w:ascii="Times New Roman" w:eastAsia="Times New Roman" w:hAnsi="Times New Roman" w:cs="Times New Roman"/>
      <w:b/>
      <w:bCs/>
      <w:sz w:val="27"/>
      <w:szCs w:val="27"/>
    </w:rPr>
  </w:style>
  <w:style w:type="paragraph" w:styleId="NormalWeb">
    <w:name w:val="Normal (Web)"/>
    <w:basedOn w:val="Normal"/>
    <w:uiPriority w:val="99"/>
    <w:unhideWhenUsed/>
    <w:rsid w:val="003241A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241A0"/>
    <w:rPr>
      <w:b/>
      <w:bCs/>
    </w:rPr>
  </w:style>
  <w:style w:type="character" w:styleId="Emphasis">
    <w:name w:val="Emphasis"/>
    <w:basedOn w:val="DefaultParagraphFont"/>
    <w:uiPriority w:val="20"/>
    <w:qFormat/>
    <w:rsid w:val="003241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217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282</TotalTime>
  <Pages>4</Pages>
  <Words>2088</Words>
  <Characters>11905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2018-02-26T01:11:00Z</dcterms:created>
  <dcterms:modified xsi:type="dcterms:W3CDTF">2018-02-26T06:07:00Z</dcterms:modified>
</cp:coreProperties>
</file>